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D7D" w:rsidRDefault="008F1D7D" w:rsidP="008F1D7D">
      <w:pPr>
        <w:spacing w:line="360" w:lineRule="auto"/>
        <w:ind w:firstLine="8789"/>
        <w:jc w:val="center"/>
      </w:pPr>
      <w:r>
        <w:t>ПРИЛОЖЕНИЕ 1</w:t>
      </w:r>
    </w:p>
    <w:p w:rsidR="008F1D7D" w:rsidRDefault="008F1D7D" w:rsidP="008F1D7D">
      <w:pPr>
        <w:ind w:firstLine="8789"/>
        <w:jc w:val="center"/>
      </w:pPr>
      <w:r>
        <w:t xml:space="preserve">к постановлению администрации </w:t>
      </w:r>
    </w:p>
    <w:p w:rsidR="008F1D7D" w:rsidRDefault="008F1D7D" w:rsidP="008F1D7D">
      <w:pPr>
        <w:ind w:firstLine="8789"/>
        <w:jc w:val="center"/>
      </w:pPr>
      <w:r>
        <w:t>Тоншаевского муниципального округа</w:t>
      </w:r>
    </w:p>
    <w:p w:rsidR="008F1D7D" w:rsidRDefault="008F1D7D" w:rsidP="008F1D7D">
      <w:pPr>
        <w:ind w:firstLine="8789"/>
        <w:jc w:val="center"/>
      </w:pPr>
      <w:r>
        <w:t>Нижегородской области</w:t>
      </w:r>
    </w:p>
    <w:p w:rsidR="008F1D7D" w:rsidRDefault="008F1D7D" w:rsidP="008F1D7D">
      <w:pPr>
        <w:ind w:firstLine="8789"/>
        <w:jc w:val="center"/>
      </w:pPr>
      <w:r>
        <w:t xml:space="preserve">от 22.07.2025 </w:t>
      </w:r>
      <w:r>
        <w:t>№</w:t>
      </w:r>
      <w:r>
        <w:t xml:space="preserve"> 593</w:t>
      </w:r>
    </w:p>
    <w:tbl>
      <w:tblPr>
        <w:tblW w:w="15259" w:type="dxa"/>
        <w:tblInd w:w="-459" w:type="dxa"/>
        <w:tblLook w:val="0000" w:firstRow="0" w:lastRow="0" w:firstColumn="0" w:lastColumn="0" w:noHBand="0" w:noVBand="0"/>
      </w:tblPr>
      <w:tblGrid>
        <w:gridCol w:w="16981"/>
      </w:tblGrid>
      <w:tr w:rsidR="008F1D7D" w:rsidRPr="00FE27B0" w:rsidTr="004F7F87">
        <w:trPr>
          <w:trHeight w:val="360"/>
        </w:trPr>
        <w:tc>
          <w:tcPr>
            <w:tcW w:w="15259" w:type="dxa"/>
            <w:tcBorders>
              <w:top w:val="nil"/>
              <w:left w:val="nil"/>
              <w:bottom w:val="nil"/>
              <w:right w:val="nil"/>
            </w:tcBorders>
            <w:noWrap/>
            <w:vAlign w:val="bottom"/>
          </w:tcPr>
          <w:p w:rsidR="008F1D7D" w:rsidRPr="00FE27B0" w:rsidRDefault="008F1D7D" w:rsidP="004F7F87">
            <w:pPr>
              <w:ind w:left="9687"/>
              <w:jc w:val="center"/>
              <w:rPr>
                <w:bCs/>
                <w:color w:val="000000" w:themeColor="text1"/>
                <w:szCs w:val="28"/>
              </w:rPr>
            </w:pPr>
          </w:p>
          <w:p w:rsidR="008F1D7D" w:rsidRPr="005C6120" w:rsidRDefault="008F1D7D" w:rsidP="004F7F87">
            <w:pPr>
              <w:jc w:val="center"/>
              <w:rPr>
                <w:b/>
                <w:bCs/>
                <w:color w:val="000000" w:themeColor="text1"/>
                <w:szCs w:val="28"/>
              </w:rPr>
            </w:pPr>
            <w:r w:rsidRPr="005C6120">
              <w:rPr>
                <w:b/>
                <w:bCs/>
                <w:color w:val="000000" w:themeColor="text1"/>
                <w:szCs w:val="28"/>
              </w:rPr>
              <w:t xml:space="preserve">Доходы бюджета округа за </w:t>
            </w:r>
            <w:r w:rsidRPr="005C6120">
              <w:rPr>
                <w:b/>
                <w:bCs/>
                <w:color w:val="000000" w:themeColor="text1"/>
                <w:szCs w:val="28"/>
                <w:lang w:val="en-US"/>
              </w:rPr>
              <w:t>I</w:t>
            </w:r>
            <w:r w:rsidRPr="005C6120">
              <w:rPr>
                <w:b/>
                <w:bCs/>
                <w:color w:val="000000" w:themeColor="text1"/>
                <w:szCs w:val="28"/>
              </w:rPr>
              <w:t xml:space="preserve"> полугодие 2025 года</w:t>
            </w:r>
          </w:p>
          <w:p w:rsidR="008F1D7D" w:rsidRPr="00FE27B0" w:rsidRDefault="008F1D7D" w:rsidP="004F7F87">
            <w:pPr>
              <w:jc w:val="center"/>
              <w:rPr>
                <w:b/>
                <w:bCs/>
                <w:color w:val="000000" w:themeColor="text1"/>
                <w:szCs w:val="28"/>
              </w:rPr>
            </w:pPr>
            <w:r w:rsidRPr="005C6120">
              <w:rPr>
                <w:b/>
                <w:bCs/>
                <w:color w:val="000000" w:themeColor="text1"/>
                <w:szCs w:val="28"/>
              </w:rPr>
              <w:t>по кодам классификации доходов бюджетов</w:t>
            </w:r>
          </w:p>
          <w:p w:rsidR="008F1D7D" w:rsidRPr="00FE27B0" w:rsidRDefault="008F1D7D" w:rsidP="008F1D7D">
            <w:pPr>
              <w:jc w:val="center"/>
              <w:rPr>
                <w:bCs/>
                <w:color w:val="000000" w:themeColor="text1"/>
                <w:szCs w:val="28"/>
              </w:rPr>
            </w:pPr>
            <w:r>
              <w:rPr>
                <w:bCs/>
                <w:color w:val="000000" w:themeColor="text1"/>
                <w:szCs w:val="28"/>
              </w:rPr>
              <w:t xml:space="preserve">                                                                                                                                                            </w:t>
            </w:r>
            <w:bookmarkStart w:id="0" w:name="_GoBack"/>
            <w:bookmarkEnd w:id="0"/>
            <w:r>
              <w:rPr>
                <w:bCs/>
                <w:color w:val="000000" w:themeColor="text1"/>
                <w:szCs w:val="28"/>
              </w:rPr>
              <w:t>тыс. руб.</w:t>
            </w:r>
          </w:p>
          <w:tbl>
            <w:tblPr>
              <w:tblW w:w="16661" w:type="dxa"/>
              <w:tblInd w:w="94" w:type="dxa"/>
              <w:tblLook w:val="0000" w:firstRow="0" w:lastRow="0" w:firstColumn="0" w:lastColumn="0" w:noHBand="0" w:noVBand="0"/>
            </w:tblPr>
            <w:tblGrid>
              <w:gridCol w:w="4357"/>
              <w:gridCol w:w="2943"/>
              <w:gridCol w:w="2443"/>
              <w:gridCol w:w="1841"/>
              <w:gridCol w:w="1771"/>
              <w:gridCol w:w="1653"/>
              <w:gridCol w:w="1653"/>
            </w:tblGrid>
            <w:tr w:rsidR="008F1D7D" w:rsidRPr="00210C2D" w:rsidTr="004F7F87">
              <w:trPr>
                <w:gridAfter w:val="1"/>
                <w:wAfter w:w="1653" w:type="dxa"/>
                <w:trHeight w:val="322"/>
              </w:trPr>
              <w:tc>
                <w:tcPr>
                  <w:tcW w:w="4357" w:type="dxa"/>
                  <w:vMerge w:val="restart"/>
                  <w:tcBorders>
                    <w:top w:val="single" w:sz="4" w:space="0" w:color="auto"/>
                    <w:left w:val="single" w:sz="4" w:space="0" w:color="auto"/>
                    <w:bottom w:val="single" w:sz="4" w:space="0" w:color="000000"/>
                    <w:right w:val="single" w:sz="4" w:space="0" w:color="auto"/>
                  </w:tcBorders>
                  <w:noWrap/>
                  <w:vAlign w:val="center"/>
                </w:tcPr>
                <w:p w:rsidR="008F1D7D" w:rsidRPr="00210C2D" w:rsidRDefault="008F1D7D" w:rsidP="004F7F87">
                  <w:pPr>
                    <w:jc w:val="center"/>
                    <w:rPr>
                      <w:bCs/>
                      <w:color w:val="000000" w:themeColor="text1"/>
                      <w:sz w:val="24"/>
                      <w:szCs w:val="24"/>
                    </w:rPr>
                  </w:pPr>
                  <w:r w:rsidRPr="00210C2D">
                    <w:rPr>
                      <w:bCs/>
                      <w:color w:val="000000" w:themeColor="text1"/>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8F1D7D" w:rsidRPr="00210C2D" w:rsidRDefault="008F1D7D" w:rsidP="004F7F87">
                  <w:pPr>
                    <w:jc w:val="center"/>
                    <w:rPr>
                      <w:bCs/>
                      <w:color w:val="000000" w:themeColor="text1"/>
                      <w:sz w:val="24"/>
                      <w:szCs w:val="24"/>
                    </w:rPr>
                  </w:pPr>
                  <w:r w:rsidRPr="00210C2D">
                    <w:rPr>
                      <w:bCs/>
                      <w:color w:val="000000" w:themeColor="text1"/>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8F1D7D" w:rsidRPr="00210C2D" w:rsidRDefault="008F1D7D" w:rsidP="004F7F87">
                  <w:pPr>
                    <w:jc w:val="center"/>
                    <w:rPr>
                      <w:bCs/>
                      <w:color w:val="000000" w:themeColor="text1"/>
                      <w:sz w:val="24"/>
                      <w:szCs w:val="24"/>
                    </w:rPr>
                  </w:pPr>
                  <w:r w:rsidRPr="00210C2D">
                    <w:rPr>
                      <w:bCs/>
                      <w:color w:val="000000" w:themeColor="text1"/>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8F1D7D" w:rsidRPr="00210C2D" w:rsidRDefault="008F1D7D" w:rsidP="004F7F87">
                  <w:pPr>
                    <w:jc w:val="center"/>
                    <w:rPr>
                      <w:bCs/>
                      <w:color w:val="000000" w:themeColor="text1"/>
                      <w:sz w:val="24"/>
                      <w:szCs w:val="24"/>
                    </w:rPr>
                  </w:pPr>
                  <w:r w:rsidRPr="00210C2D">
                    <w:rPr>
                      <w:bCs/>
                      <w:color w:val="000000" w:themeColor="text1"/>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8F1D7D" w:rsidRPr="00210C2D" w:rsidRDefault="008F1D7D" w:rsidP="004F7F87">
                  <w:pPr>
                    <w:jc w:val="center"/>
                    <w:rPr>
                      <w:bCs/>
                      <w:color w:val="000000" w:themeColor="text1"/>
                      <w:sz w:val="24"/>
                      <w:szCs w:val="24"/>
                    </w:rPr>
                  </w:pPr>
                  <w:r w:rsidRPr="00210C2D">
                    <w:rPr>
                      <w:bCs/>
                      <w:color w:val="000000" w:themeColor="text1"/>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8F1D7D" w:rsidRPr="00210C2D" w:rsidRDefault="008F1D7D" w:rsidP="004F7F87">
                  <w:pPr>
                    <w:jc w:val="center"/>
                    <w:rPr>
                      <w:bCs/>
                      <w:color w:val="000000" w:themeColor="text1"/>
                      <w:sz w:val="24"/>
                      <w:szCs w:val="24"/>
                    </w:rPr>
                  </w:pPr>
                  <w:r w:rsidRPr="00210C2D">
                    <w:rPr>
                      <w:bCs/>
                      <w:color w:val="000000" w:themeColor="text1"/>
                      <w:sz w:val="24"/>
                      <w:szCs w:val="24"/>
                    </w:rPr>
                    <w:t>% исполнения</w:t>
                  </w:r>
                </w:p>
              </w:tc>
            </w:tr>
            <w:tr w:rsidR="008F1D7D" w:rsidRPr="00210C2D" w:rsidTr="004F7F87">
              <w:trPr>
                <w:gridAfter w:val="1"/>
                <w:wAfter w:w="1653" w:type="dxa"/>
                <w:trHeight w:val="483"/>
              </w:trPr>
              <w:tc>
                <w:tcPr>
                  <w:tcW w:w="4357" w:type="dxa"/>
                  <w:vMerge/>
                  <w:tcBorders>
                    <w:top w:val="single" w:sz="4" w:space="0" w:color="auto"/>
                    <w:left w:val="single" w:sz="4" w:space="0" w:color="auto"/>
                    <w:bottom w:val="single" w:sz="4" w:space="0" w:color="000000"/>
                    <w:right w:val="single" w:sz="4" w:space="0" w:color="auto"/>
                  </w:tcBorders>
                  <w:vAlign w:val="center"/>
                </w:tcPr>
                <w:p w:rsidR="008F1D7D" w:rsidRPr="00210C2D" w:rsidRDefault="008F1D7D" w:rsidP="004F7F87">
                  <w:pPr>
                    <w:rPr>
                      <w:bCs/>
                      <w:color w:val="000000" w:themeColor="text1"/>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8F1D7D" w:rsidRPr="00210C2D" w:rsidRDefault="008F1D7D" w:rsidP="004F7F87">
                  <w:pPr>
                    <w:rPr>
                      <w:bCs/>
                      <w:color w:val="000000" w:themeColor="text1"/>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8F1D7D" w:rsidRPr="00210C2D" w:rsidRDefault="008F1D7D" w:rsidP="004F7F87">
                  <w:pPr>
                    <w:rPr>
                      <w:bCs/>
                      <w:color w:val="000000" w:themeColor="text1"/>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8F1D7D" w:rsidRPr="00210C2D" w:rsidRDefault="008F1D7D" w:rsidP="004F7F87">
                  <w:pPr>
                    <w:rPr>
                      <w:bCs/>
                      <w:color w:val="000000" w:themeColor="text1"/>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8F1D7D" w:rsidRPr="00210C2D" w:rsidRDefault="008F1D7D" w:rsidP="004F7F87">
                  <w:pPr>
                    <w:rPr>
                      <w:bCs/>
                      <w:color w:val="000000" w:themeColor="text1"/>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8F1D7D" w:rsidRPr="00210C2D" w:rsidRDefault="008F1D7D" w:rsidP="004F7F87">
                  <w:pPr>
                    <w:rPr>
                      <w:bCs/>
                      <w:color w:val="000000" w:themeColor="text1"/>
                      <w:sz w:val="24"/>
                      <w:szCs w:val="24"/>
                    </w:rPr>
                  </w:pP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center"/>
                </w:tcPr>
                <w:p w:rsidR="008F1D7D" w:rsidRPr="00210C2D" w:rsidRDefault="008F1D7D" w:rsidP="004F7F87">
                  <w:pPr>
                    <w:jc w:val="center"/>
                    <w:rPr>
                      <w:color w:val="000000" w:themeColor="text1"/>
                      <w:sz w:val="24"/>
                      <w:szCs w:val="24"/>
                    </w:rPr>
                  </w:pPr>
                  <w:r w:rsidRPr="00210C2D">
                    <w:rPr>
                      <w:color w:val="000000" w:themeColor="text1"/>
                      <w:sz w:val="24"/>
                      <w:szCs w:val="24"/>
                    </w:rPr>
                    <w:t>1</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2</w:t>
                  </w:r>
                </w:p>
              </w:tc>
              <w:tc>
                <w:tcPr>
                  <w:tcW w:w="2443" w:type="dxa"/>
                  <w:tcBorders>
                    <w:top w:val="nil"/>
                    <w:left w:val="nil"/>
                    <w:bottom w:val="single" w:sz="4" w:space="0" w:color="auto"/>
                    <w:right w:val="single" w:sz="4" w:space="0" w:color="auto"/>
                  </w:tcBorders>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3</w:t>
                  </w:r>
                </w:p>
              </w:tc>
              <w:tc>
                <w:tcPr>
                  <w:tcW w:w="1841" w:type="dxa"/>
                  <w:tcBorders>
                    <w:top w:val="nil"/>
                    <w:left w:val="nil"/>
                    <w:bottom w:val="single" w:sz="4" w:space="0" w:color="auto"/>
                    <w:right w:val="single" w:sz="4" w:space="0" w:color="auto"/>
                  </w:tcBorders>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4</w:t>
                  </w:r>
                </w:p>
              </w:tc>
              <w:tc>
                <w:tcPr>
                  <w:tcW w:w="1771" w:type="dxa"/>
                  <w:tcBorders>
                    <w:top w:val="nil"/>
                    <w:left w:val="nil"/>
                    <w:bottom w:val="single" w:sz="4" w:space="0" w:color="auto"/>
                    <w:right w:val="single" w:sz="4" w:space="0" w:color="auto"/>
                  </w:tcBorders>
                  <w:noWrap/>
                  <w:vAlign w:val="center"/>
                </w:tcPr>
                <w:p w:rsidR="008F1D7D" w:rsidRPr="00210C2D" w:rsidRDefault="008F1D7D" w:rsidP="004F7F87">
                  <w:pPr>
                    <w:jc w:val="center"/>
                    <w:rPr>
                      <w:color w:val="000000" w:themeColor="text1"/>
                      <w:sz w:val="24"/>
                      <w:szCs w:val="24"/>
                    </w:rPr>
                  </w:pPr>
                  <w:r w:rsidRPr="00210C2D">
                    <w:rPr>
                      <w:color w:val="000000" w:themeColor="text1"/>
                      <w:sz w:val="24"/>
                      <w:szCs w:val="24"/>
                    </w:rPr>
                    <w:t>5</w:t>
                  </w:r>
                </w:p>
              </w:tc>
              <w:tc>
                <w:tcPr>
                  <w:tcW w:w="1653" w:type="dxa"/>
                  <w:tcBorders>
                    <w:top w:val="nil"/>
                    <w:left w:val="nil"/>
                    <w:bottom w:val="single" w:sz="4" w:space="0" w:color="auto"/>
                    <w:right w:val="single" w:sz="4" w:space="0" w:color="auto"/>
                  </w:tcBorders>
                  <w:noWrap/>
                  <w:vAlign w:val="center"/>
                </w:tcPr>
                <w:p w:rsidR="008F1D7D" w:rsidRPr="00210C2D" w:rsidRDefault="008F1D7D" w:rsidP="004F7F87">
                  <w:pPr>
                    <w:jc w:val="center"/>
                    <w:rPr>
                      <w:color w:val="000000" w:themeColor="text1"/>
                      <w:sz w:val="24"/>
                      <w:szCs w:val="24"/>
                    </w:rPr>
                  </w:pPr>
                  <w:r w:rsidRPr="00210C2D">
                    <w:rPr>
                      <w:color w:val="000000" w:themeColor="text1"/>
                      <w:sz w:val="24"/>
                      <w:szCs w:val="24"/>
                    </w:rPr>
                    <w:t>6</w:t>
                  </w:r>
                </w:p>
              </w:tc>
            </w:tr>
            <w:tr w:rsidR="008F1D7D" w:rsidRPr="00210C2D" w:rsidTr="004F7F87">
              <w:trPr>
                <w:gridAfter w:val="1"/>
                <w:wAfter w:w="1653" w:type="dxa"/>
                <w:trHeight w:val="315"/>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bCs/>
                      <w:color w:val="000000" w:themeColor="text1"/>
                      <w:sz w:val="24"/>
                      <w:szCs w:val="24"/>
                    </w:rPr>
                  </w:pPr>
                  <w:r w:rsidRPr="00210C2D">
                    <w:rPr>
                      <w:bCs/>
                      <w:color w:val="000000" w:themeColor="text1"/>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highlight w:val="yellow"/>
                    </w:rPr>
                  </w:pPr>
                  <w:r w:rsidRPr="00210C2D">
                    <w:rPr>
                      <w:color w:val="000000" w:themeColor="text1"/>
                      <w:sz w:val="24"/>
                      <w:szCs w:val="24"/>
                    </w:rPr>
                    <w:t>1 051 504,9</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highlight w:val="yellow"/>
                    </w:rPr>
                  </w:pPr>
                  <w:r w:rsidRPr="00210C2D">
                    <w:rPr>
                      <w:color w:val="000000" w:themeColor="text1"/>
                      <w:sz w:val="24"/>
                      <w:szCs w:val="24"/>
                    </w:rPr>
                    <w:t>1 160 817,1</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534 972,7</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46,09</w:t>
                  </w:r>
                </w:p>
              </w:tc>
            </w:tr>
            <w:tr w:rsidR="008F1D7D" w:rsidRPr="00210C2D" w:rsidTr="004F7F87">
              <w:trPr>
                <w:gridAfter w:val="1"/>
                <w:wAfter w:w="1653" w:type="dxa"/>
                <w:trHeight w:val="315"/>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bCs/>
                      <w:color w:val="000000" w:themeColor="text1"/>
                      <w:sz w:val="24"/>
                      <w:szCs w:val="24"/>
                    </w:rPr>
                  </w:pPr>
                  <w:r w:rsidRPr="00210C2D">
                    <w:rPr>
                      <w:bCs/>
                      <w:color w:val="000000" w:themeColor="text1"/>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highlight w:val="yellow"/>
                    </w:rPr>
                  </w:pPr>
                  <w:r w:rsidRPr="00210C2D">
                    <w:rPr>
                      <w:color w:val="000000" w:themeColor="text1"/>
                      <w:sz w:val="24"/>
                      <w:szCs w:val="24"/>
                    </w:rPr>
                    <w:t>349 461,0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highlight w:val="yellow"/>
                    </w:rPr>
                  </w:pPr>
                  <w:r w:rsidRPr="00210C2D">
                    <w:rPr>
                      <w:color w:val="000000" w:themeColor="text1"/>
                      <w:sz w:val="24"/>
                      <w:szCs w:val="24"/>
                    </w:rPr>
                    <w:t>352 112,4</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156 466,0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44,44</w:t>
                  </w:r>
                </w:p>
              </w:tc>
            </w:tr>
            <w:tr w:rsidR="008F1D7D" w:rsidRPr="00210C2D" w:rsidTr="004F7F87">
              <w:trPr>
                <w:gridAfter w:val="1"/>
                <w:wAfter w:w="1653" w:type="dxa"/>
                <w:trHeight w:val="315"/>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bCs/>
                      <w:color w:val="000000" w:themeColor="text1"/>
                      <w:sz w:val="24"/>
                      <w:szCs w:val="24"/>
                    </w:rPr>
                  </w:pPr>
                  <w:r w:rsidRPr="00210C2D">
                    <w:rPr>
                      <w:bCs/>
                      <w:color w:val="000000" w:themeColor="text1"/>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00010102000010000110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276 836,4</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276 836,4</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122 716,7</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44,33</w:t>
                  </w: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00010302000010000110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22 688,1</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22 688,1</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9 204,8</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40,57</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00010501000010000110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19 132,80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19 132,80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9 820,1</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51,33</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00010502000020000110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4,1</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00010503000010000110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111,8</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111,8</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6,5</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5,81</w:t>
                  </w: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00010504000010000110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697,8</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697,8</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528,3</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75,71</w:t>
                  </w: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Налог на имущество физических лиц</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00010601000000000110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5 193,3</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5 193,3</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252,9</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4,87</w:t>
                  </w: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00010606030000000110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2 225,6</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2 225,6</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1 718,9</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77,23</w:t>
                  </w: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lastRenderedPageBreak/>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00010606040000000110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2 004,6</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2 004,6</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149,9</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7,48</w:t>
                  </w: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00010800000000000110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5 966,4</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5 966,4</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2 341,7</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39,25</w:t>
                  </w: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00010900000000000110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 xml:space="preserve">  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00011105010000000120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7 730,1</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7 730,1</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1 270,7</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16,44</w:t>
                  </w:r>
                </w:p>
              </w:tc>
            </w:tr>
            <w:tr w:rsidR="008F1D7D" w:rsidRPr="00210C2D" w:rsidTr="004F7F87">
              <w:trPr>
                <w:gridAfter w:val="1"/>
                <w:wAfter w:w="1653" w:type="dxa"/>
                <w:trHeight w:val="332"/>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00011105020000000120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346,1</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332"/>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00011105030000000120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48,0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104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Доходы от сдачи в аренду имущества, составляющего государственную (муниципальную) казну (за исключением земельных участков)</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00011105070000000120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1 283,6</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1 283,6</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385,0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29,99</w:t>
                  </w:r>
                </w:p>
              </w:tc>
            </w:tr>
            <w:tr w:rsidR="008F1D7D" w:rsidRPr="00210C2D" w:rsidTr="004F7F87">
              <w:trPr>
                <w:gridAfter w:val="1"/>
                <w:wAfter w:w="1653" w:type="dxa"/>
                <w:trHeight w:val="131"/>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 xml:space="preserve">Прочие поступления от использования имущества, находящегося в </w:t>
                  </w:r>
                  <w:r w:rsidRPr="00210C2D">
                    <w:rPr>
                      <w:color w:val="000000" w:themeColor="text1"/>
                      <w:sz w:val="24"/>
                      <w:szCs w:val="24"/>
                    </w:rPr>
                    <w:lastRenderedPageBreak/>
                    <w:t>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lastRenderedPageBreak/>
                    <w:t>00011109040000000120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2 593,8</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2 593,8</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1 263,1</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48,70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lastRenderedPageBreak/>
                    <w:t>Плата за негативное воздействие на окружающую среду</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00011201000010000120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61,5</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61,5</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57,8</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93,98</w:t>
                  </w:r>
                </w:p>
              </w:tc>
            </w:tr>
            <w:tr w:rsidR="008F1D7D" w:rsidRPr="00210C2D" w:rsidTr="004F7F87">
              <w:trPr>
                <w:gridAfter w:val="1"/>
                <w:wAfter w:w="1653" w:type="dxa"/>
                <w:trHeight w:val="37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00011302000000000130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528,2</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567,2</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107,38</w:t>
                  </w:r>
                </w:p>
              </w:tc>
            </w:tr>
            <w:tr w:rsidR="008F1D7D" w:rsidRPr="00210C2D" w:rsidTr="004F7F87">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00011402000000000410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139,1</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17,39</w:t>
                  </w:r>
                </w:p>
              </w:tc>
            </w:tr>
            <w:tr w:rsidR="008F1D7D" w:rsidRPr="00210C2D" w:rsidTr="004F7F87">
              <w:trPr>
                <w:gridAfter w:val="1"/>
                <w:wAfter w:w="1653" w:type="dxa"/>
                <w:trHeight w:val="872"/>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Доходы 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00011406000000000430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157,6</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22,51</w:t>
                  </w: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Штрафы, санкции, возмещение ущерба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00011600000000000000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1 435,2</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1 435,2</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4 307,7</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300,15</w:t>
                  </w: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Невыясненные поступления,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00011701040140000180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Инициативные платежи,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00011715020140000150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2 123,2</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1 171,8</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55,19</w:t>
                  </w: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00020000000000000000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702 043,9</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808 704,7</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378 506,7</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46,80</w:t>
                  </w:r>
                </w:p>
              </w:tc>
            </w:tr>
            <w:tr w:rsidR="008F1D7D" w:rsidRPr="00210C2D" w:rsidTr="004F7F87">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Дотации бюджетам муниципальных округов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00020215001140000150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244 494,3</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244 494,3</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116 134,8</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47,50</w:t>
                  </w:r>
                </w:p>
              </w:tc>
            </w:tr>
            <w:tr w:rsidR="008F1D7D" w:rsidRPr="00210C2D" w:rsidTr="004F7F87">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lastRenderedPageBreak/>
                    <w:t>Дотации на поддержку мер по обеспечению сбалансированности бюджетов муниципальных округов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00020215002140000150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41 240,4</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41 240,4</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19 589,2</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47,50</w:t>
                  </w:r>
                </w:p>
              </w:tc>
            </w:tr>
            <w:tr w:rsidR="008F1D7D" w:rsidRPr="00210C2D" w:rsidTr="004F7F87">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реализацию мероприятий в рамках адресной инвестиционной программы</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00020220077140220150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4 832,0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8 507,6</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00020220077140220150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788,2</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788,2</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788,2</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капитальный ремонт и ремонт автомобильных дорог общего пользования местного значения</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00020220216140220150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10 719,6</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11 344,1</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107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00020225304140110150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5 344,4</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2 880,2</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53,89</w:t>
                  </w:r>
                </w:p>
              </w:tc>
            </w:tr>
            <w:tr w:rsidR="008F1D7D" w:rsidRPr="00210C2D" w:rsidTr="004F7F87">
              <w:trPr>
                <w:gridAfter w:val="1"/>
                <w:wAfter w:w="1653" w:type="dxa"/>
                <w:trHeight w:val="69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00020225304140220150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1 853,6</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1 781,5</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960,1</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53,89</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 xml:space="preserve">Субсидии бюджетам муниципальных округов на обеспечение развития и укрепления материально-технической </w:t>
                  </w:r>
                  <w:r w:rsidRPr="00210C2D">
                    <w:rPr>
                      <w:color w:val="000000" w:themeColor="text1"/>
                      <w:sz w:val="24"/>
                      <w:szCs w:val="24"/>
                    </w:rPr>
                    <w:lastRenderedPageBreak/>
                    <w:t>базы домов культуры в населенных пунктах с числом жителей до 50 тысяч человек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lastRenderedPageBreak/>
                    <w:t>00020225467140110150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lastRenderedPageBreak/>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00020225467140220150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173,0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286"/>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sz w:val="24"/>
                      <w:szCs w:val="24"/>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00020225497140110150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sz w:val="24"/>
                      <w:szCs w:val="24"/>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00020225497140220150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191,5</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904"/>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бюджетам муниципальных округов на поддержку отрасли культуры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00020225519140110150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33,8</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33,8</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100,00</w:t>
                  </w:r>
                </w:p>
              </w:tc>
            </w:tr>
            <w:tr w:rsidR="008F1D7D" w:rsidRPr="00210C2D" w:rsidTr="004F7F87">
              <w:trPr>
                <w:gridAfter w:val="1"/>
                <w:wAfter w:w="1653" w:type="dxa"/>
                <w:trHeight w:val="813"/>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бюджетам муниципальных округов на поддержку отрасли культуры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00020225519140220150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11,7</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11,3</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11,3</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100,00</w:t>
                  </w:r>
                </w:p>
              </w:tc>
            </w:tr>
            <w:tr w:rsidR="008F1D7D" w:rsidRPr="00210C2D" w:rsidTr="004F7F87">
              <w:trPr>
                <w:gridAfter w:val="1"/>
                <w:wAfter w:w="1653" w:type="dxa"/>
                <w:trHeight w:val="813"/>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00020225555140110150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5 000,0</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813"/>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lastRenderedPageBreak/>
                    <w:t>Субсидии на 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00020225555140220150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208,3</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00020225599140110150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148,5</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00020225599140220150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49,5</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реализацию мероприятий по модернизации школьных систем образования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00020225750140110150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50 500,0</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40 767,6</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80,730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реализацию мероприятий по модернизации школьных систем образования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00020225750140220150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17 743,2</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17 743,2</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7 927,4</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44,68</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строительство жилого помещения (жилого дома), предоставляемого гражданам на сельских территориях, по договору найма жилого помещения,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00020227576140110150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строительство жилого помещения (жилого дома), предоставляемого гражданам на сельских территориях, по договору найма жилого помещения,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00020227576140220150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lastRenderedPageBreak/>
                    <w:t>Субсидии на реализацию проекта инициативного бюджетирования «Вам решать!»</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13 016,3</w:t>
                  </w:r>
                </w:p>
              </w:tc>
              <w:tc>
                <w:tcPr>
                  <w:tcW w:w="1771" w:type="dxa"/>
                  <w:tcBorders>
                    <w:top w:val="nil"/>
                    <w:left w:val="nil"/>
                    <w:bottom w:val="single" w:sz="4" w:space="0" w:color="auto"/>
                    <w:right w:val="single" w:sz="4" w:space="0" w:color="auto"/>
                  </w:tcBorders>
                  <w:shd w:val="clear" w:color="auto" w:fill="FFFFFF"/>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2 985,0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22,93</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2 942,5</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2 942,5</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1 488,7</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50,59</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проведение ремонта дворовых территорий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2 193,2</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2 193,2</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создание (обустройство) контейнерных площадок</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4 015,2</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приобретение контейнеров для раздельного накопления твердых коммунальных отходов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916,0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sz w:val="24"/>
                      <w:szCs w:val="24"/>
                    </w:rPr>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12 607,3</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12 607,3</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2 138,7</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2 137,7</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750,0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35,08</w:t>
                  </w:r>
                </w:p>
              </w:tc>
            </w:tr>
            <w:tr w:rsidR="008F1D7D" w:rsidRPr="00210C2D" w:rsidTr="004F7F87">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 xml:space="preserve">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w:t>
                  </w:r>
                  <w:r w:rsidRPr="00210C2D">
                    <w:rPr>
                      <w:sz w:val="24"/>
                      <w:szCs w:val="24"/>
                    </w:rPr>
                    <w:lastRenderedPageBreak/>
                    <w:t>образовательную деятельность, в части финансирования стоимости набора продуктов для организации питания</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lastRenderedPageBreak/>
                    <w:t>00020229999140220150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778,4</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778,4</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432,4</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55,55</w:t>
                  </w:r>
                </w:p>
              </w:tc>
            </w:tr>
            <w:tr w:rsidR="008F1D7D" w:rsidRPr="00210C2D" w:rsidTr="004F7F87">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lastRenderedPageBreak/>
                    <w:t>Субсидии на снос расселенных многоквартирных жилых домов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Субсидии на содержание объектов благоустройства и общественных территорий</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1 344,3</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286"/>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ликвидацию свалок и объектов размещения отходов</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8 910,0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реализацию мероприятий по исполнению требований по антитеррористической защищенности объектов образования</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3 734,4</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3 734,4</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3 734,4</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данной программы</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lastRenderedPageBreak/>
                    <w:t>Субсидии на реализацию мероприятий в рамках проекта «Память поколений»</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1 631,9</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Субсидии на реализацию мероприятий по обустройству и восстановлению памятных мест, посвященных Великой Отечественной войне 1941-1945 годов</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1 400,0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1 400,0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1 400,0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Субсидии на обеспечение мероприятий по переселению граждан из аварийного жилищного фонда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2 066,2</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619,9</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Субсидии на 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3 434,8</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Субсидии на реализацию дополнительных мероприятий по модернизации школьных систем образования</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39 275,7</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39 574,4</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416"/>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Субвенции бюджетам муниципальных округов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00020230029140000150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3 963,6</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3 963,6</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1 981,8</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50,00</w:t>
                  </w:r>
                </w:p>
              </w:tc>
            </w:tr>
            <w:tr w:rsidR="008F1D7D" w:rsidRPr="00210C2D" w:rsidTr="004F7F87">
              <w:trPr>
                <w:gridAfter w:val="1"/>
                <w:wAfter w:w="1653" w:type="dxa"/>
                <w:trHeight w:val="853"/>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00020235082140110150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12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lastRenderedPageBreak/>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00020235082140220150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10 800,0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19 980,0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12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бюджетам муниципальных округов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0002023511814000150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805,4</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839,2</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299,9</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35,74</w:t>
                  </w:r>
                </w:p>
              </w:tc>
            </w:tr>
            <w:tr w:rsidR="008F1D7D" w:rsidRPr="00210C2D" w:rsidTr="004F7F87">
              <w:trPr>
                <w:gridAfter w:val="1"/>
                <w:wAfter w:w="1653" w:type="dxa"/>
                <w:trHeight w:val="12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бюджетам муниципальных округов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0002023512014000150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8,4</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8,4</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428"/>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бюджетам муниципальных округов на обеспечение жильем отдельных категорий граждан, установленных Федеральным законом от 24ноября 1995 года № 181-ФЗ «О социальной защите инвалидов в Российской Федерации»</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0002023517614000150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 xml:space="preserve">Субвенции бюджетам муниципальных округов на исполнение полномочий по финансовому обеспечению выплат ежемесячного денежного вознаграждения за классное руководство педагогическим </w:t>
                  </w:r>
                  <w:r w:rsidRPr="00210C2D">
                    <w:rPr>
                      <w:color w:val="000000" w:themeColor="text1"/>
                      <w:sz w:val="24"/>
                      <w:szCs w:val="24"/>
                    </w:rPr>
                    <w:lastRenderedPageBreak/>
                    <w:t>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lastRenderedPageBreak/>
                    <w:t>0002023530314000150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14 686,5</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10 936,8</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74,47</w:t>
                  </w:r>
                </w:p>
              </w:tc>
            </w:tr>
            <w:tr w:rsidR="008F1D7D" w:rsidRPr="00210C2D" w:rsidTr="004F7F87">
              <w:trPr>
                <w:gridAfter w:val="1"/>
                <w:wAfter w:w="1653" w:type="dxa"/>
                <w:trHeight w:val="785"/>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sz w:val="24"/>
                      <w:szCs w:val="24"/>
                    </w:rPr>
                    <w:lastRenderedPageBreak/>
                    <w:t>Субвенции на возмещение части затрат на поддержку элитного семеноводства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0002023550814110150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54"/>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sz w:val="24"/>
                      <w:szCs w:val="24"/>
                    </w:rPr>
                    <w:t>Субвенции на возмещение части затрат на поддержку элитного семеноводства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0002023550814220150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80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Субвенции 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00020235508140220150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962"/>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00020235508140110150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900"/>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00020235508140220150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558"/>
              </w:trPr>
              <w:tc>
                <w:tcPr>
                  <w:tcW w:w="4357" w:type="dxa"/>
                  <w:tcBorders>
                    <w:top w:val="nil"/>
                    <w:left w:val="single" w:sz="4" w:space="0" w:color="auto"/>
                    <w:bottom w:val="single" w:sz="4" w:space="0" w:color="auto"/>
                    <w:right w:val="single" w:sz="4" w:space="0" w:color="auto"/>
                  </w:tcBorders>
                  <w:shd w:val="clear" w:color="auto" w:fill="FFFFFF"/>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на 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900"/>
              </w:trPr>
              <w:tc>
                <w:tcPr>
                  <w:tcW w:w="4357" w:type="dxa"/>
                  <w:tcBorders>
                    <w:top w:val="nil"/>
                    <w:left w:val="single" w:sz="4" w:space="0" w:color="auto"/>
                    <w:bottom w:val="single" w:sz="4" w:space="0" w:color="auto"/>
                    <w:right w:val="single" w:sz="4" w:space="0" w:color="auto"/>
                  </w:tcBorders>
                  <w:shd w:val="clear" w:color="auto" w:fill="FFFFFF"/>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lastRenderedPageBreak/>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625,0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416,6</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66,66</w:t>
                  </w:r>
                </w:p>
              </w:tc>
            </w:tr>
            <w:tr w:rsidR="008F1D7D" w:rsidRPr="00210C2D" w:rsidTr="004F7F87">
              <w:trPr>
                <w:gridAfter w:val="1"/>
                <w:wAfter w:w="1653" w:type="dxa"/>
                <w:trHeight w:val="286"/>
              </w:trPr>
              <w:tc>
                <w:tcPr>
                  <w:tcW w:w="4357" w:type="dxa"/>
                  <w:tcBorders>
                    <w:top w:val="nil"/>
                    <w:left w:val="single" w:sz="4" w:space="0" w:color="auto"/>
                    <w:bottom w:val="single" w:sz="4" w:space="0" w:color="auto"/>
                    <w:right w:val="single" w:sz="4" w:space="0" w:color="auto"/>
                  </w:tcBorders>
                  <w:shd w:val="clear" w:color="auto" w:fill="FFFFFF"/>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1 060,5</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1 060,5</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530,3</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50,00</w:t>
                  </w:r>
                </w:p>
              </w:tc>
            </w:tr>
            <w:tr w:rsidR="008F1D7D" w:rsidRPr="00210C2D" w:rsidTr="004F7F87">
              <w:trPr>
                <w:gridAfter w:val="1"/>
                <w:wAfter w:w="1653" w:type="dxa"/>
                <w:trHeight w:val="115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00020230024050000150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267 747,8</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267 747,8</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152 616,2</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57,00</w:t>
                  </w:r>
                </w:p>
              </w:tc>
            </w:tr>
            <w:tr w:rsidR="008F1D7D" w:rsidRPr="00210C2D" w:rsidTr="004F7F87">
              <w:trPr>
                <w:gridAfter w:val="1"/>
                <w:wAfter w:w="1653" w:type="dxa"/>
                <w:trHeight w:val="115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107,9</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116,7</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116,7</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100,00</w:t>
                  </w:r>
                </w:p>
              </w:tc>
            </w:tr>
            <w:tr w:rsidR="008F1D7D" w:rsidRPr="00210C2D" w:rsidTr="004F7F87">
              <w:trPr>
                <w:gridAfter w:val="1"/>
                <w:wAfter w:w="1653" w:type="dxa"/>
                <w:trHeight w:val="131"/>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 xml:space="preserve">Субвенции на возмещение производителям зерновых культур части затрат на производство и </w:t>
                  </w:r>
                  <w:r w:rsidRPr="00210C2D">
                    <w:rPr>
                      <w:color w:val="000000" w:themeColor="text1"/>
                      <w:sz w:val="24"/>
                      <w:szCs w:val="24"/>
                    </w:rPr>
                    <w:lastRenderedPageBreak/>
                    <w:t>реализацию зерновых культур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lastRenderedPageBreak/>
                    <w:t>00020230024140000150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48,8</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1265"/>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sz w:val="24"/>
                      <w:szCs w:val="24"/>
                    </w:rPr>
                    <w:lastRenderedPageBreak/>
                    <w:t>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16,3</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trHeight w:val="65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использования которыми за ними сохранено, в целях обеспечения надлежащего санитарного и технического состояния этих жилых помещений</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nil"/>
                    <w:right w:val="nil"/>
                  </w:tcBorders>
                  <w:vAlign w:val="bottom"/>
                </w:tcPr>
                <w:p w:rsidR="008F1D7D" w:rsidRPr="00210C2D" w:rsidRDefault="008F1D7D" w:rsidP="004F7F87">
                  <w:pPr>
                    <w:jc w:val="right"/>
                    <w:rPr>
                      <w:color w:val="000000" w:themeColor="text1"/>
                      <w:sz w:val="24"/>
                      <w:szCs w:val="24"/>
                    </w:rPr>
                  </w:pPr>
                </w:p>
              </w:tc>
            </w:tr>
            <w:tr w:rsidR="008F1D7D" w:rsidRPr="00210C2D" w:rsidTr="004F7F87">
              <w:trPr>
                <w:trHeight w:val="65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на осуществление выплат, предусмотренным Законом Нижегородской области от 26 декабря 2018 года № 158-З «О мерах по развитию кадрового потенциала сельскохозяйственного производства Нижегородской области»</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24,7</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nil"/>
                    <w:right w:val="nil"/>
                  </w:tcBorders>
                  <w:vAlign w:val="bottom"/>
                </w:tcPr>
                <w:p w:rsidR="008F1D7D" w:rsidRPr="00210C2D" w:rsidRDefault="008F1D7D" w:rsidP="004F7F87">
                  <w:pPr>
                    <w:jc w:val="right"/>
                    <w:rPr>
                      <w:color w:val="000000" w:themeColor="text1"/>
                      <w:sz w:val="24"/>
                      <w:szCs w:val="24"/>
                    </w:rPr>
                  </w:pPr>
                </w:p>
              </w:tc>
            </w:tr>
            <w:tr w:rsidR="008F1D7D" w:rsidRPr="00210C2D" w:rsidTr="004F7F87">
              <w:trPr>
                <w:trHeight w:val="65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sz w:val="24"/>
                      <w:szCs w:val="24"/>
                    </w:rPr>
                    <w:t xml:space="preserve">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w:t>
                  </w:r>
                  <w:r w:rsidRPr="00210C2D">
                    <w:rPr>
                      <w:sz w:val="24"/>
                      <w:szCs w:val="24"/>
                    </w:rPr>
                    <w:lastRenderedPageBreak/>
                    <w:t>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w:t>
                  </w:r>
                  <w:r w:rsidRPr="00210C2D">
                    <w:rPr>
                      <w:color w:val="000000" w:themeColor="text1"/>
                      <w:sz w:val="24"/>
                      <w:szCs w:val="24"/>
                    </w:rPr>
                    <w:t xml:space="preserve">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lastRenderedPageBreak/>
                    <w:t>00020230024140000150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454,8</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454,8</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113,7</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25,00</w:t>
                  </w:r>
                </w:p>
              </w:tc>
              <w:tc>
                <w:tcPr>
                  <w:tcW w:w="1653" w:type="dxa"/>
                  <w:tcBorders>
                    <w:top w:val="nil"/>
                    <w:left w:val="nil"/>
                    <w:bottom w:val="nil"/>
                    <w:right w:val="nil"/>
                  </w:tcBorders>
                  <w:vAlign w:val="bottom"/>
                </w:tcPr>
                <w:p w:rsidR="008F1D7D" w:rsidRPr="00210C2D" w:rsidRDefault="008F1D7D" w:rsidP="004F7F87">
                  <w:pPr>
                    <w:jc w:val="right"/>
                    <w:rPr>
                      <w:color w:val="000000" w:themeColor="text1"/>
                      <w:sz w:val="24"/>
                      <w:szCs w:val="24"/>
                    </w:rPr>
                  </w:pPr>
                </w:p>
              </w:tc>
            </w:tr>
            <w:tr w:rsidR="008F1D7D" w:rsidRPr="00210C2D" w:rsidTr="004F7F87">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lastRenderedPageBreak/>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307,6</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307,6</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153,8</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50,00</w:t>
                  </w:r>
                </w:p>
              </w:tc>
            </w:tr>
            <w:tr w:rsidR="008F1D7D" w:rsidRPr="00210C2D" w:rsidTr="004F7F87">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на возмещение части затрат на поддержку элитного семеноводства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53,3</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53,4</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42,4</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79,40</w:t>
                  </w:r>
                </w:p>
              </w:tc>
            </w:tr>
            <w:tr w:rsidR="008F1D7D" w:rsidRPr="00210C2D" w:rsidTr="004F7F87">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на возмещение части затрат на поддержку элитного семеноводства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27,8</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27,9</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14,1</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50,54</w:t>
                  </w:r>
                </w:p>
              </w:tc>
            </w:tr>
            <w:tr w:rsidR="008F1D7D" w:rsidRPr="00210C2D" w:rsidTr="004F7F87">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42,4</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39,3</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25,2</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64,12</w:t>
                  </w:r>
                </w:p>
              </w:tc>
            </w:tr>
            <w:tr w:rsidR="008F1D7D" w:rsidRPr="00210C2D" w:rsidTr="004F7F87">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 xml:space="preserve">Субвенции на возмещение части затрат на поддержку племенного </w:t>
                  </w:r>
                  <w:r w:rsidRPr="00210C2D">
                    <w:rPr>
                      <w:sz w:val="24"/>
                      <w:szCs w:val="24"/>
                    </w:rPr>
                    <w:lastRenderedPageBreak/>
                    <w:t>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lastRenderedPageBreak/>
                    <w:t>00020230024140220150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625,6</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509,9</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lastRenderedPageBreak/>
                    <w:t>Субвенции на возмещение части затрат на 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6 651,3</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229,8</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229,8</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100,00</w:t>
                  </w:r>
                </w:p>
              </w:tc>
            </w:tr>
            <w:tr w:rsidR="008F1D7D" w:rsidRPr="00210C2D" w:rsidTr="004F7F87">
              <w:trPr>
                <w:gridAfter w:val="1"/>
                <w:wAfter w:w="1653" w:type="dxa"/>
                <w:trHeight w:val="557"/>
              </w:trPr>
              <w:tc>
                <w:tcPr>
                  <w:tcW w:w="4357" w:type="dxa"/>
                  <w:tcBorders>
                    <w:top w:val="single" w:sz="4" w:space="0" w:color="auto"/>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на 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00020230024140220150</w:t>
                  </w:r>
                </w:p>
              </w:tc>
              <w:tc>
                <w:tcPr>
                  <w:tcW w:w="2443"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4 478,6</w:t>
                  </w:r>
                </w:p>
              </w:tc>
              <w:tc>
                <w:tcPr>
                  <w:tcW w:w="1841"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2 137,6</w:t>
                  </w:r>
                </w:p>
              </w:tc>
              <w:tc>
                <w:tcPr>
                  <w:tcW w:w="1771"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622,9</w:t>
                  </w:r>
                </w:p>
              </w:tc>
              <w:tc>
                <w:tcPr>
                  <w:tcW w:w="1653"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29,14</w:t>
                  </w:r>
                </w:p>
              </w:tc>
            </w:tr>
            <w:tr w:rsidR="008F1D7D" w:rsidRPr="00210C2D" w:rsidTr="004F7F87">
              <w:trPr>
                <w:gridAfter w:val="1"/>
                <w:wAfter w:w="1653" w:type="dxa"/>
                <w:trHeight w:val="1406"/>
              </w:trPr>
              <w:tc>
                <w:tcPr>
                  <w:tcW w:w="4357" w:type="dxa"/>
                  <w:tcBorders>
                    <w:top w:val="single" w:sz="4" w:space="0" w:color="auto"/>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943"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00020230024140000150</w:t>
                  </w:r>
                </w:p>
              </w:tc>
              <w:tc>
                <w:tcPr>
                  <w:tcW w:w="2443"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811,6</w:t>
                  </w:r>
                </w:p>
              </w:tc>
              <w:tc>
                <w:tcPr>
                  <w:tcW w:w="1841"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811,6</w:t>
                  </w:r>
                </w:p>
              </w:tc>
              <w:tc>
                <w:tcPr>
                  <w:tcW w:w="1771"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405,8</w:t>
                  </w:r>
                </w:p>
              </w:tc>
              <w:tc>
                <w:tcPr>
                  <w:tcW w:w="1653"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50,00</w:t>
                  </w:r>
                </w:p>
              </w:tc>
            </w:tr>
            <w:tr w:rsidR="008F1D7D" w:rsidRPr="00210C2D" w:rsidTr="004F7F87">
              <w:trPr>
                <w:gridAfter w:val="1"/>
                <w:wAfter w:w="1653" w:type="dxa"/>
                <w:trHeight w:val="428"/>
              </w:trPr>
              <w:tc>
                <w:tcPr>
                  <w:tcW w:w="4357" w:type="dxa"/>
                  <w:tcBorders>
                    <w:top w:val="single" w:sz="4" w:space="0" w:color="auto"/>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t>Единая субвенция</w:t>
                  </w:r>
                </w:p>
              </w:tc>
              <w:tc>
                <w:tcPr>
                  <w:tcW w:w="2943"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00020239998140000150</w:t>
                  </w:r>
                </w:p>
              </w:tc>
              <w:tc>
                <w:tcPr>
                  <w:tcW w:w="2443"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8 949,1</w:t>
                  </w:r>
                </w:p>
              </w:tc>
              <w:tc>
                <w:tcPr>
                  <w:tcW w:w="1841"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8 949,4</w:t>
                  </w:r>
                </w:p>
              </w:tc>
              <w:tc>
                <w:tcPr>
                  <w:tcW w:w="1771"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4 474,7</w:t>
                  </w:r>
                </w:p>
              </w:tc>
              <w:tc>
                <w:tcPr>
                  <w:tcW w:w="1653"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50,00</w:t>
                  </w:r>
                </w:p>
              </w:tc>
            </w:tr>
            <w:tr w:rsidR="008F1D7D" w:rsidRPr="00210C2D" w:rsidTr="004F7F87">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sz w:val="24"/>
                      <w:szCs w:val="24"/>
                    </w:rPr>
                    <w:t>Межбюджетные трансферты областного бюджета из фонда на поддержку территорий</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00020249999140000150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1 880,0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1 880,0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100,00</w:t>
                  </w:r>
                </w:p>
              </w:tc>
            </w:tr>
            <w:tr w:rsidR="008F1D7D" w:rsidRPr="00210C2D" w:rsidTr="004F7F87">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"Точка роста" </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00020249999140000150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1 556,0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1 040,0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66,84</w:t>
                  </w:r>
                </w:p>
              </w:tc>
            </w:tr>
            <w:tr w:rsidR="008F1D7D" w:rsidRPr="00210C2D" w:rsidTr="004F7F87">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lastRenderedPageBreak/>
                    <w:t>Межбюджетные трансферты областного бюджета на реализацию социально значимых мероприятий в рамках решения вопросов местного значения</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00020249999140000150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100,00</w:t>
                  </w:r>
                </w:p>
              </w:tc>
            </w:tr>
            <w:tr w:rsidR="008F1D7D" w:rsidRPr="00210C2D" w:rsidTr="004F7F87">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Межбюджетные трансферты областного бюджета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00020249999140000150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1 400,0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1 400,0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100,00</w:t>
                  </w:r>
                </w:p>
              </w:tc>
            </w:tr>
            <w:tr w:rsidR="008F1D7D" w:rsidRPr="00210C2D" w:rsidTr="004F7F87">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Межбюджетные трансферты областного бюджета на финансовое обеспечение расходных обязательств муниципальных образований, возникающих в связи с организацией транспортного обслуживания населения в части регулярных перевозок автомобильным транспортном отдельных категорий граждан, учащихся, студентов и сирот с предоставлением им установленных законодательством льгот на проезд</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00020249999140000150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r>
            <w:tr w:rsidR="008F1D7D" w:rsidRPr="00210C2D" w:rsidTr="004F7F87">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00020245179140110150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1 681,8</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1 121,2</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66,67</w:t>
                  </w:r>
                </w:p>
              </w:tc>
            </w:tr>
            <w:tr w:rsidR="008F1D7D" w:rsidRPr="00210C2D" w:rsidTr="004F7F87">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lastRenderedPageBreak/>
                    <w:t>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00020245179140220150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75,7</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70,1</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46,7</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66,62</w:t>
                  </w:r>
                </w:p>
              </w:tc>
            </w:tr>
            <w:tr w:rsidR="008F1D7D" w:rsidRPr="00210C2D" w:rsidTr="004F7F87">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Возврат остатков субвенций на ежемесячное денежное вознаграждение за классное руководство педагогическим работникам в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00021935303140000150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-91,0</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-91,0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100,00</w:t>
                  </w:r>
                </w:p>
              </w:tc>
            </w:tr>
            <w:tr w:rsidR="008F1D7D" w:rsidRPr="00210C2D" w:rsidTr="004F7F87">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8F1D7D" w:rsidRPr="00210C2D" w:rsidRDefault="008F1D7D" w:rsidP="004F7F87">
                  <w:pPr>
                    <w:jc w:val="both"/>
                    <w:rPr>
                      <w:sz w:val="24"/>
                      <w:szCs w:val="24"/>
                    </w:rPr>
                  </w:pPr>
                  <w:r w:rsidRPr="00210C2D">
                    <w:rPr>
                      <w:sz w:val="24"/>
                      <w:szCs w:val="24"/>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00021925304140000150</w:t>
                  </w:r>
                </w:p>
              </w:tc>
              <w:tc>
                <w:tcPr>
                  <w:tcW w:w="244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-305,5</w:t>
                  </w:r>
                </w:p>
              </w:tc>
              <w:tc>
                <w:tcPr>
                  <w:tcW w:w="1771"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-402,0</w:t>
                  </w:r>
                </w:p>
              </w:tc>
              <w:tc>
                <w:tcPr>
                  <w:tcW w:w="1653" w:type="dxa"/>
                  <w:tcBorders>
                    <w:top w:val="nil"/>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131,59</w:t>
                  </w:r>
                </w:p>
              </w:tc>
            </w:tr>
            <w:tr w:rsidR="008F1D7D" w:rsidRPr="00210C2D" w:rsidTr="004F7F87">
              <w:trPr>
                <w:gridAfter w:val="1"/>
                <w:wAfter w:w="1653" w:type="dxa"/>
                <w:trHeight w:val="1336"/>
              </w:trPr>
              <w:tc>
                <w:tcPr>
                  <w:tcW w:w="4357" w:type="dxa"/>
                  <w:tcBorders>
                    <w:top w:val="single" w:sz="4" w:space="0" w:color="auto"/>
                    <w:left w:val="single" w:sz="4" w:space="0" w:color="auto"/>
                    <w:bottom w:val="single" w:sz="4" w:space="0" w:color="auto"/>
                    <w:right w:val="single" w:sz="4" w:space="0" w:color="auto"/>
                  </w:tcBorders>
                  <w:vAlign w:val="bottom"/>
                </w:tcPr>
                <w:p w:rsidR="008F1D7D" w:rsidRPr="00210C2D" w:rsidRDefault="008F1D7D" w:rsidP="004F7F87">
                  <w:pPr>
                    <w:jc w:val="both"/>
                    <w:rPr>
                      <w:color w:val="000000" w:themeColor="text1"/>
                      <w:sz w:val="24"/>
                      <w:szCs w:val="24"/>
                    </w:rPr>
                  </w:pPr>
                  <w:r w:rsidRPr="00210C2D">
                    <w:rPr>
                      <w:color w:val="000000" w:themeColor="text1"/>
                      <w:sz w:val="24"/>
                      <w:szCs w:val="24"/>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943"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center"/>
                    <w:rPr>
                      <w:color w:val="000000" w:themeColor="text1"/>
                      <w:sz w:val="24"/>
                      <w:szCs w:val="24"/>
                    </w:rPr>
                  </w:pPr>
                  <w:r w:rsidRPr="00210C2D">
                    <w:rPr>
                      <w:color w:val="000000" w:themeColor="text1"/>
                      <w:sz w:val="24"/>
                      <w:szCs w:val="24"/>
                    </w:rPr>
                    <w:t>00021960010140000150</w:t>
                  </w:r>
                </w:p>
              </w:tc>
              <w:tc>
                <w:tcPr>
                  <w:tcW w:w="2443"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-768,5</w:t>
                  </w:r>
                </w:p>
              </w:tc>
              <w:tc>
                <w:tcPr>
                  <w:tcW w:w="1771"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-672,0</w:t>
                  </w:r>
                </w:p>
              </w:tc>
              <w:tc>
                <w:tcPr>
                  <w:tcW w:w="1653" w:type="dxa"/>
                  <w:tcBorders>
                    <w:top w:val="single" w:sz="4" w:space="0" w:color="auto"/>
                    <w:left w:val="nil"/>
                    <w:bottom w:val="single" w:sz="4" w:space="0" w:color="auto"/>
                    <w:right w:val="single" w:sz="4" w:space="0" w:color="auto"/>
                  </w:tcBorders>
                  <w:noWrap/>
                  <w:vAlign w:val="bottom"/>
                </w:tcPr>
                <w:p w:rsidR="008F1D7D" w:rsidRPr="00210C2D" w:rsidRDefault="008F1D7D" w:rsidP="004F7F87">
                  <w:pPr>
                    <w:jc w:val="right"/>
                    <w:rPr>
                      <w:color w:val="000000" w:themeColor="text1"/>
                      <w:sz w:val="24"/>
                      <w:szCs w:val="24"/>
                    </w:rPr>
                  </w:pPr>
                  <w:r w:rsidRPr="00210C2D">
                    <w:rPr>
                      <w:color w:val="000000" w:themeColor="text1"/>
                      <w:sz w:val="24"/>
                      <w:szCs w:val="24"/>
                    </w:rPr>
                    <w:t>87,44</w:t>
                  </w:r>
                </w:p>
              </w:tc>
            </w:tr>
          </w:tbl>
          <w:p w:rsidR="008F1D7D" w:rsidRPr="00FE27B0" w:rsidRDefault="008F1D7D" w:rsidP="004F7F87">
            <w:pPr>
              <w:jc w:val="center"/>
              <w:rPr>
                <w:b/>
                <w:bCs/>
                <w:color w:val="000000" w:themeColor="text1"/>
                <w:szCs w:val="28"/>
              </w:rPr>
            </w:pPr>
          </w:p>
        </w:tc>
      </w:tr>
    </w:tbl>
    <w:p w:rsidR="003C0998" w:rsidRDefault="003C0998" w:rsidP="008F1D7D"/>
    <w:sectPr w:rsidR="003C0998" w:rsidSect="008F1D7D">
      <w:pgSz w:w="16838" w:h="11906" w:orient="landscape"/>
      <w:pgMar w:top="1701"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D7D"/>
    <w:rsid w:val="003C0998"/>
    <w:rsid w:val="008F1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A6259"/>
  <w15:chartTrackingRefBased/>
  <w15:docId w15:val="{D2B3BA36-AFEB-4A00-8BE7-7D592052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D7D"/>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8F1D7D"/>
    <w:pPr>
      <w:keepNext/>
      <w:jc w:val="center"/>
      <w:outlineLvl w:val="0"/>
    </w:pPr>
    <w:rPr>
      <w:b/>
      <w:bCs/>
      <w:sz w:val="24"/>
    </w:rPr>
  </w:style>
  <w:style w:type="paragraph" w:styleId="2">
    <w:name w:val="heading 2"/>
    <w:basedOn w:val="a"/>
    <w:next w:val="a"/>
    <w:link w:val="20"/>
    <w:uiPriority w:val="99"/>
    <w:qFormat/>
    <w:rsid w:val="008F1D7D"/>
    <w:pPr>
      <w:keepNext/>
      <w:jc w:val="center"/>
      <w:outlineLvl w:val="1"/>
    </w:pPr>
    <w:rPr>
      <w:b/>
      <w:bCs/>
      <w:sz w:val="40"/>
    </w:rPr>
  </w:style>
  <w:style w:type="paragraph" w:styleId="3">
    <w:name w:val="heading 3"/>
    <w:basedOn w:val="a"/>
    <w:next w:val="a"/>
    <w:link w:val="30"/>
    <w:uiPriority w:val="99"/>
    <w:qFormat/>
    <w:rsid w:val="008F1D7D"/>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F1D7D"/>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F1D7D"/>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F1D7D"/>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F1D7D"/>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8F1D7D"/>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8F1D7D"/>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8F1D7D"/>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8F1D7D"/>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8F1D7D"/>
    <w:rPr>
      <w:rFonts w:ascii="Times New Roman" w:eastAsia="Times New Roman" w:hAnsi="Times New Roman" w:cs="Times New Roman"/>
      <w:b/>
      <w:bCs/>
      <w:lang w:eastAsia="ru-RU"/>
    </w:rPr>
  </w:style>
  <w:style w:type="character" w:styleId="a3">
    <w:name w:val="Hyperlink"/>
    <w:basedOn w:val="a0"/>
    <w:uiPriority w:val="99"/>
    <w:rsid w:val="008F1D7D"/>
    <w:rPr>
      <w:rFonts w:cs="Times New Roman"/>
      <w:color w:val="0000FF"/>
      <w:u w:val="single"/>
    </w:rPr>
  </w:style>
  <w:style w:type="paragraph" w:styleId="a4">
    <w:name w:val="header"/>
    <w:basedOn w:val="a"/>
    <w:link w:val="a5"/>
    <w:uiPriority w:val="99"/>
    <w:rsid w:val="008F1D7D"/>
    <w:pPr>
      <w:tabs>
        <w:tab w:val="center" w:pos="4153"/>
        <w:tab w:val="right" w:pos="8306"/>
      </w:tabs>
    </w:pPr>
  </w:style>
  <w:style w:type="character" w:customStyle="1" w:styleId="a5">
    <w:name w:val="Верхний колонтитул Знак"/>
    <w:basedOn w:val="a0"/>
    <w:link w:val="a4"/>
    <w:uiPriority w:val="99"/>
    <w:rsid w:val="008F1D7D"/>
    <w:rPr>
      <w:rFonts w:ascii="Times New Roman" w:eastAsia="Times New Roman" w:hAnsi="Times New Roman" w:cs="Times New Roman"/>
      <w:sz w:val="28"/>
      <w:szCs w:val="20"/>
      <w:lang w:eastAsia="ru-RU"/>
    </w:rPr>
  </w:style>
  <w:style w:type="paragraph" w:styleId="a6">
    <w:name w:val="Body Text"/>
    <w:basedOn w:val="a"/>
    <w:link w:val="a7"/>
    <w:uiPriority w:val="99"/>
    <w:rsid w:val="008F1D7D"/>
    <w:rPr>
      <w:sz w:val="22"/>
    </w:rPr>
  </w:style>
  <w:style w:type="character" w:customStyle="1" w:styleId="a7">
    <w:name w:val="Основной текст Знак"/>
    <w:basedOn w:val="a0"/>
    <w:link w:val="a6"/>
    <w:uiPriority w:val="99"/>
    <w:rsid w:val="008F1D7D"/>
    <w:rPr>
      <w:rFonts w:ascii="Times New Roman" w:eastAsia="Times New Roman" w:hAnsi="Times New Roman" w:cs="Times New Roman"/>
      <w:szCs w:val="20"/>
      <w:lang w:eastAsia="ru-RU"/>
    </w:rPr>
  </w:style>
  <w:style w:type="character" w:styleId="a8">
    <w:name w:val="FollowedHyperlink"/>
    <w:basedOn w:val="a0"/>
    <w:uiPriority w:val="99"/>
    <w:rsid w:val="008F1D7D"/>
    <w:rPr>
      <w:rFonts w:cs="Times New Roman"/>
      <w:color w:val="800080"/>
      <w:u w:val="single"/>
    </w:rPr>
  </w:style>
  <w:style w:type="paragraph" w:styleId="21">
    <w:name w:val="Body Text 2"/>
    <w:basedOn w:val="a"/>
    <w:link w:val="22"/>
    <w:uiPriority w:val="99"/>
    <w:rsid w:val="008F1D7D"/>
    <w:pPr>
      <w:jc w:val="both"/>
    </w:pPr>
    <w:rPr>
      <w:sz w:val="32"/>
    </w:rPr>
  </w:style>
  <w:style w:type="character" w:customStyle="1" w:styleId="22">
    <w:name w:val="Основной текст 2 Знак"/>
    <w:basedOn w:val="a0"/>
    <w:link w:val="21"/>
    <w:uiPriority w:val="99"/>
    <w:rsid w:val="008F1D7D"/>
    <w:rPr>
      <w:rFonts w:ascii="Times New Roman" w:eastAsia="Times New Roman" w:hAnsi="Times New Roman" w:cs="Times New Roman"/>
      <w:sz w:val="32"/>
      <w:szCs w:val="20"/>
      <w:lang w:eastAsia="ru-RU"/>
    </w:rPr>
  </w:style>
  <w:style w:type="paragraph" w:customStyle="1" w:styleId="ConsNormal">
    <w:name w:val="ConsNormal"/>
    <w:uiPriority w:val="99"/>
    <w:rsid w:val="008F1D7D"/>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8F1D7D"/>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8F1D7D"/>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8F1D7D"/>
    <w:pPr>
      <w:jc w:val="both"/>
    </w:pPr>
  </w:style>
  <w:style w:type="character" w:customStyle="1" w:styleId="32">
    <w:name w:val="Основной текст 3 Знак"/>
    <w:basedOn w:val="a0"/>
    <w:link w:val="31"/>
    <w:uiPriority w:val="99"/>
    <w:rsid w:val="008F1D7D"/>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8F1D7D"/>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8F1D7D"/>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8F1D7D"/>
    <w:rPr>
      <w:rFonts w:ascii="Tahoma" w:eastAsia="Times New Roman" w:hAnsi="Tahoma" w:cs="Tahoma"/>
      <w:sz w:val="20"/>
      <w:szCs w:val="20"/>
      <w:lang w:val="en-US"/>
    </w:rPr>
  </w:style>
  <w:style w:type="paragraph" w:styleId="ab">
    <w:name w:val="Balloon Text"/>
    <w:basedOn w:val="a"/>
    <w:link w:val="ac"/>
    <w:uiPriority w:val="99"/>
    <w:semiHidden/>
    <w:rsid w:val="008F1D7D"/>
    <w:rPr>
      <w:rFonts w:ascii="Tahoma" w:hAnsi="Tahoma" w:cs="Tahoma"/>
      <w:sz w:val="16"/>
      <w:szCs w:val="16"/>
    </w:rPr>
  </w:style>
  <w:style w:type="character" w:customStyle="1" w:styleId="ac">
    <w:name w:val="Текст выноски Знак"/>
    <w:basedOn w:val="a0"/>
    <w:link w:val="ab"/>
    <w:uiPriority w:val="99"/>
    <w:semiHidden/>
    <w:rsid w:val="008F1D7D"/>
    <w:rPr>
      <w:rFonts w:ascii="Tahoma" w:eastAsia="Times New Roman" w:hAnsi="Tahoma" w:cs="Tahoma"/>
      <w:sz w:val="16"/>
      <w:szCs w:val="16"/>
      <w:lang w:eastAsia="ru-RU"/>
    </w:rPr>
  </w:style>
  <w:style w:type="paragraph" w:styleId="ad">
    <w:name w:val="No Spacing"/>
    <w:uiPriority w:val="99"/>
    <w:qFormat/>
    <w:rsid w:val="008F1D7D"/>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8F1D7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8F1D7D"/>
    <w:pPr>
      <w:ind w:left="720"/>
      <w:contextualSpacing/>
    </w:pPr>
  </w:style>
  <w:style w:type="paragraph" w:styleId="af0">
    <w:name w:val="footer"/>
    <w:basedOn w:val="a"/>
    <w:link w:val="af1"/>
    <w:uiPriority w:val="99"/>
    <w:semiHidden/>
    <w:rsid w:val="008F1D7D"/>
    <w:pPr>
      <w:tabs>
        <w:tab w:val="center" w:pos="4677"/>
        <w:tab w:val="right" w:pos="9355"/>
      </w:tabs>
    </w:pPr>
  </w:style>
  <w:style w:type="character" w:customStyle="1" w:styleId="af1">
    <w:name w:val="Нижний колонтитул Знак"/>
    <w:basedOn w:val="a0"/>
    <w:link w:val="af0"/>
    <w:uiPriority w:val="99"/>
    <w:semiHidden/>
    <w:rsid w:val="008F1D7D"/>
    <w:rPr>
      <w:rFonts w:ascii="Times New Roman" w:eastAsia="Times New Roman" w:hAnsi="Times New Roman" w:cs="Times New Roman"/>
      <w:sz w:val="28"/>
      <w:szCs w:val="20"/>
      <w:lang w:eastAsia="ru-RU"/>
    </w:rPr>
  </w:style>
  <w:style w:type="paragraph" w:styleId="23">
    <w:name w:val="Body Text Indent 2"/>
    <w:basedOn w:val="a"/>
    <w:link w:val="24"/>
    <w:uiPriority w:val="99"/>
    <w:rsid w:val="008F1D7D"/>
    <w:pPr>
      <w:spacing w:after="120" w:line="480" w:lineRule="auto"/>
      <w:ind w:left="283"/>
    </w:pPr>
  </w:style>
  <w:style w:type="character" w:customStyle="1" w:styleId="24">
    <w:name w:val="Основной текст с отступом 2 Знак"/>
    <w:basedOn w:val="a0"/>
    <w:link w:val="23"/>
    <w:uiPriority w:val="99"/>
    <w:rsid w:val="008F1D7D"/>
    <w:rPr>
      <w:rFonts w:ascii="Times New Roman" w:eastAsia="Times New Roman" w:hAnsi="Times New Roman" w:cs="Times New Roman"/>
      <w:sz w:val="28"/>
      <w:szCs w:val="20"/>
      <w:lang w:eastAsia="ru-RU"/>
    </w:rPr>
  </w:style>
  <w:style w:type="paragraph" w:styleId="af2">
    <w:name w:val="Title"/>
    <w:basedOn w:val="a"/>
    <w:link w:val="af3"/>
    <w:uiPriority w:val="99"/>
    <w:qFormat/>
    <w:rsid w:val="008F1D7D"/>
    <w:pPr>
      <w:jc w:val="center"/>
    </w:pPr>
    <w:rPr>
      <w:b/>
      <w:bCs/>
      <w:szCs w:val="24"/>
    </w:rPr>
  </w:style>
  <w:style w:type="character" w:customStyle="1" w:styleId="af3">
    <w:name w:val="Заголовок Знак"/>
    <w:basedOn w:val="a0"/>
    <w:link w:val="af2"/>
    <w:uiPriority w:val="99"/>
    <w:rsid w:val="008F1D7D"/>
    <w:rPr>
      <w:rFonts w:ascii="Times New Roman" w:eastAsia="Times New Roman" w:hAnsi="Times New Roman" w:cs="Times New Roman"/>
      <w:b/>
      <w:bCs/>
      <w:sz w:val="28"/>
      <w:szCs w:val="24"/>
      <w:lang w:eastAsia="ru-RU"/>
    </w:rPr>
  </w:style>
  <w:style w:type="character" w:styleId="af4">
    <w:name w:val="page number"/>
    <w:basedOn w:val="a0"/>
    <w:uiPriority w:val="99"/>
    <w:rsid w:val="008F1D7D"/>
    <w:rPr>
      <w:rFonts w:cs="Times New Roman"/>
    </w:rPr>
  </w:style>
  <w:style w:type="paragraph" w:customStyle="1" w:styleId="Eiiey">
    <w:name w:val="Eiiey"/>
    <w:basedOn w:val="a"/>
    <w:uiPriority w:val="99"/>
    <w:rsid w:val="008F1D7D"/>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F1D7D"/>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8F1D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F1D7D"/>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8F1D7D"/>
    <w:pPr>
      <w:autoSpaceDE w:val="0"/>
      <w:autoSpaceDN w:val="0"/>
      <w:ind w:firstLine="709"/>
      <w:jc w:val="both"/>
    </w:pPr>
    <w:rPr>
      <w:sz w:val="24"/>
      <w:szCs w:val="24"/>
    </w:rPr>
  </w:style>
  <w:style w:type="paragraph" w:customStyle="1" w:styleId="Times14">
    <w:name w:val="Times14"/>
    <w:basedOn w:val="a"/>
    <w:uiPriority w:val="99"/>
    <w:rsid w:val="008F1D7D"/>
    <w:pPr>
      <w:autoSpaceDE w:val="0"/>
      <w:autoSpaceDN w:val="0"/>
      <w:ind w:firstLine="851"/>
      <w:jc w:val="both"/>
    </w:pPr>
    <w:rPr>
      <w:szCs w:val="28"/>
    </w:rPr>
  </w:style>
  <w:style w:type="paragraph" w:customStyle="1" w:styleId="CharCharCharChar">
    <w:name w:val="Char Char Char Char"/>
    <w:basedOn w:val="a"/>
    <w:next w:val="a"/>
    <w:uiPriority w:val="99"/>
    <w:semiHidden/>
    <w:rsid w:val="008F1D7D"/>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8F1D7D"/>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F1D7D"/>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F1D7D"/>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F1D7D"/>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F1D7D"/>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F1D7D"/>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8F1D7D"/>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8F1D7D"/>
    <w:pPr>
      <w:autoSpaceDE w:val="0"/>
      <w:autoSpaceDN w:val="0"/>
      <w:ind w:firstLine="567"/>
      <w:jc w:val="both"/>
    </w:pPr>
  </w:style>
  <w:style w:type="paragraph" w:customStyle="1" w:styleId="210">
    <w:name w:val="Знак Знак2 Знак1"/>
    <w:basedOn w:val="a"/>
    <w:uiPriority w:val="99"/>
    <w:rsid w:val="008F1D7D"/>
    <w:pPr>
      <w:spacing w:before="100" w:beforeAutospacing="1" w:after="100" w:afterAutospacing="1"/>
    </w:pPr>
    <w:rPr>
      <w:rFonts w:ascii="Tahoma" w:hAnsi="Tahoma"/>
      <w:sz w:val="20"/>
      <w:lang w:val="en-US" w:eastAsia="en-US"/>
    </w:rPr>
  </w:style>
  <w:style w:type="paragraph" w:customStyle="1" w:styleId="xl63">
    <w:name w:val="xl63"/>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8F1D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8F1D7D"/>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8F1D7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8F1D7D"/>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8F1D7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8F1D7D"/>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8F1D7D"/>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8F1D7D"/>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8F1D7D"/>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8F1D7D"/>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8F1D7D"/>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8F1D7D"/>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8F1D7D"/>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8F1D7D"/>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8F1D7D"/>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8F1D7D"/>
    <w:pPr>
      <w:spacing w:before="100" w:beforeAutospacing="1" w:after="100" w:afterAutospacing="1"/>
    </w:pPr>
    <w:rPr>
      <w:b/>
      <w:bCs/>
      <w:color w:val="000000"/>
      <w:sz w:val="24"/>
      <w:szCs w:val="24"/>
    </w:rPr>
  </w:style>
  <w:style w:type="paragraph" w:customStyle="1" w:styleId="font6">
    <w:name w:val="font6"/>
    <w:basedOn w:val="a"/>
    <w:rsid w:val="008F1D7D"/>
    <w:pPr>
      <w:spacing w:before="100" w:beforeAutospacing="1" w:after="100" w:afterAutospacing="1"/>
    </w:pPr>
    <w:rPr>
      <w:sz w:val="24"/>
      <w:szCs w:val="24"/>
    </w:rPr>
  </w:style>
  <w:style w:type="character" w:styleId="af7">
    <w:name w:val="annotation reference"/>
    <w:basedOn w:val="a0"/>
    <w:uiPriority w:val="99"/>
    <w:semiHidden/>
    <w:unhideWhenUsed/>
    <w:rsid w:val="008F1D7D"/>
    <w:rPr>
      <w:sz w:val="16"/>
      <w:szCs w:val="16"/>
    </w:rPr>
  </w:style>
  <w:style w:type="paragraph" w:styleId="af8">
    <w:name w:val="annotation text"/>
    <w:basedOn w:val="a"/>
    <w:link w:val="af9"/>
    <w:uiPriority w:val="99"/>
    <w:semiHidden/>
    <w:unhideWhenUsed/>
    <w:rsid w:val="008F1D7D"/>
    <w:rPr>
      <w:sz w:val="20"/>
    </w:rPr>
  </w:style>
  <w:style w:type="character" w:customStyle="1" w:styleId="af9">
    <w:name w:val="Текст примечания Знак"/>
    <w:basedOn w:val="a0"/>
    <w:link w:val="af8"/>
    <w:uiPriority w:val="99"/>
    <w:semiHidden/>
    <w:rsid w:val="008F1D7D"/>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8F1D7D"/>
    <w:rPr>
      <w:b/>
      <w:bCs/>
    </w:rPr>
  </w:style>
  <w:style w:type="character" w:customStyle="1" w:styleId="afb">
    <w:name w:val="Тема примечания Знак"/>
    <w:basedOn w:val="af9"/>
    <w:link w:val="afa"/>
    <w:uiPriority w:val="99"/>
    <w:semiHidden/>
    <w:rsid w:val="008F1D7D"/>
    <w:rPr>
      <w:rFonts w:ascii="Times New Roman" w:eastAsia="Times New Roman" w:hAnsi="Times New Roman" w:cs="Times New Roman"/>
      <w:b/>
      <w:bCs/>
      <w:sz w:val="20"/>
      <w:szCs w:val="20"/>
      <w:lang w:eastAsia="ru-RU"/>
    </w:rPr>
  </w:style>
  <w:style w:type="paragraph" w:customStyle="1" w:styleId="msonormal0">
    <w:name w:val="msonormal"/>
    <w:basedOn w:val="a"/>
    <w:rsid w:val="008F1D7D"/>
    <w:pPr>
      <w:spacing w:before="100" w:beforeAutospacing="1" w:after="100" w:afterAutospacing="1"/>
    </w:pPr>
    <w:rPr>
      <w:sz w:val="24"/>
      <w:szCs w:val="24"/>
    </w:rPr>
  </w:style>
  <w:style w:type="table" w:customStyle="1" w:styleId="16">
    <w:name w:val="Сетка таблицы1"/>
    <w:basedOn w:val="a1"/>
    <w:next w:val="ae"/>
    <w:uiPriority w:val="39"/>
    <w:rsid w:val="008F1D7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8F1D7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3244</Words>
  <Characters>18491</Characters>
  <Application>Microsoft Office Word</Application>
  <DocSecurity>0</DocSecurity>
  <Lines>154</Lines>
  <Paragraphs>43</Paragraphs>
  <ScaleCrop>false</ScaleCrop>
  <Company>SPecialiST RePack</Company>
  <LinksUpToDate>false</LinksUpToDate>
  <CharactersWithSpaces>21692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1</cp:revision>
  <dcterms:created xsi:type="dcterms:W3CDTF">2025-07-23T10:17:00Z</dcterms:created>
  <dcterms:modified xsi:type="dcterms:W3CDTF">2025-07-23T10:18:00Z</dcterms:modified>
</cp:coreProperties>
</file>